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7A98" w14:textId="212F455F" w:rsidR="00CB44DB" w:rsidRPr="00A953CF" w:rsidRDefault="00CB44DB" w:rsidP="00CB44DB">
      <w:pPr>
        <w:jc w:val="center"/>
        <w:rPr>
          <w:rFonts w:ascii="Maersk Headline" w:hAnsi="Maersk Headline"/>
          <w:b/>
          <w:bCs/>
          <w:lang w:val="es-ES"/>
        </w:rPr>
      </w:pPr>
      <w:r w:rsidRPr="00A953CF">
        <w:rPr>
          <w:rFonts w:ascii="Maersk Headline" w:hAnsi="Maersk Headline"/>
          <w:b/>
          <w:bCs/>
          <w:lang w:val="es-ES"/>
        </w:rPr>
        <w:t>Plazos para solicitudes Cambio de Almacén e Información de Manifiestos</w:t>
      </w:r>
    </w:p>
    <w:p w14:paraId="56534CCC" w14:textId="77777777" w:rsidR="00CB44DB" w:rsidRPr="00A953CF" w:rsidRDefault="00CB44DB">
      <w:pPr>
        <w:rPr>
          <w:rFonts w:ascii="Maersk Headline" w:hAnsi="Maersk Headline"/>
          <w:lang w:val="es-ES"/>
        </w:rPr>
      </w:pPr>
    </w:p>
    <w:p w14:paraId="665EA6D1" w14:textId="77777777" w:rsidR="00CB44DB" w:rsidRPr="00A953CF" w:rsidRDefault="00CB44DB" w:rsidP="00A953CF">
      <w:pPr>
        <w:ind w:left="-450"/>
        <w:rPr>
          <w:rFonts w:ascii="Maersk Headline" w:hAnsi="Maersk Headline"/>
          <w:sz w:val="20"/>
          <w:szCs w:val="20"/>
          <w:lang w:val="es-ES"/>
        </w:rPr>
      </w:pPr>
      <w:r w:rsidRPr="00A953CF">
        <w:rPr>
          <w:rFonts w:ascii="Maersk Headline" w:hAnsi="Maersk Headline"/>
          <w:sz w:val="20"/>
          <w:szCs w:val="20"/>
          <w:lang w:val="es-ES"/>
        </w:rPr>
        <w:t xml:space="preserve">Estimados Clientes: </w:t>
      </w:r>
    </w:p>
    <w:p w14:paraId="28868B8D" w14:textId="77777777" w:rsidR="00CB44DB" w:rsidRPr="00A953CF" w:rsidRDefault="00CB44DB" w:rsidP="00A953CF">
      <w:pPr>
        <w:ind w:left="-450"/>
        <w:rPr>
          <w:rFonts w:ascii="Maersk Headline" w:hAnsi="Maersk Headline"/>
          <w:sz w:val="20"/>
          <w:szCs w:val="20"/>
          <w:lang w:val="es-ES"/>
        </w:rPr>
      </w:pPr>
    </w:p>
    <w:p w14:paraId="5A4807E0" w14:textId="01691268" w:rsidR="00CB44DB" w:rsidRPr="00A953CF" w:rsidRDefault="00CB44DB" w:rsidP="00A953CF">
      <w:pPr>
        <w:ind w:left="-450"/>
        <w:rPr>
          <w:rFonts w:ascii="Maersk Headline" w:hAnsi="Maersk Headline"/>
          <w:sz w:val="20"/>
          <w:szCs w:val="20"/>
          <w:lang w:val="es-ES"/>
        </w:rPr>
      </w:pPr>
      <w:r w:rsidRPr="00A953CF">
        <w:rPr>
          <w:rFonts w:ascii="Maersk Headline" w:hAnsi="Maersk Headline"/>
          <w:sz w:val="20"/>
          <w:szCs w:val="20"/>
          <w:lang w:val="es-ES"/>
        </w:rPr>
        <w:t xml:space="preserve">Con el propósito de tener la información a su disposición, informamos que los plazos para para solicitudes de Cambio de Almacén, están publicados en la página web de nuestra agencia documental </w:t>
      </w:r>
      <w:r w:rsidR="00BA2362">
        <w:rPr>
          <w:rFonts w:ascii="Maersk Headline" w:hAnsi="Maersk Headline"/>
          <w:sz w:val="20"/>
          <w:szCs w:val="20"/>
          <w:lang w:val="es-ES"/>
        </w:rPr>
        <w:t>Maersk</w:t>
      </w:r>
      <w:r w:rsidRPr="00A953CF">
        <w:rPr>
          <w:rFonts w:ascii="Maersk Headline" w:hAnsi="Maersk Headline"/>
          <w:sz w:val="20"/>
          <w:szCs w:val="20"/>
          <w:lang w:val="es-ES"/>
        </w:rPr>
        <w:t xml:space="preserve">, a la cual pueden acceder directamente con el siguiente enlace, donde deberán revisar los plazos según el puerto de descarga y la nave de arribo: </w:t>
      </w:r>
      <w:hyperlink r:id="rId4" w:anchor="/home/deadline" w:history="1">
        <w:r w:rsidRPr="00A953CF">
          <w:rPr>
            <w:rStyle w:val="Hyperlink"/>
            <w:rFonts w:ascii="Maersk Headline" w:hAnsi="Maersk Headline"/>
            <w:sz w:val="20"/>
            <w:szCs w:val="20"/>
            <w:lang w:val="es-ES"/>
          </w:rPr>
          <w:t>http://www.columbuschile.com/#/home/deadline</w:t>
        </w:r>
      </w:hyperlink>
      <w:r w:rsidRPr="00A953CF">
        <w:rPr>
          <w:rFonts w:ascii="Maersk Headline" w:hAnsi="Maersk Headline"/>
          <w:sz w:val="20"/>
          <w:szCs w:val="20"/>
          <w:lang w:val="es-ES"/>
        </w:rPr>
        <w:t xml:space="preserve"> </w:t>
      </w:r>
    </w:p>
    <w:p w14:paraId="6E392437" w14:textId="77777777" w:rsidR="00CB44DB" w:rsidRPr="00A953CF" w:rsidRDefault="00CB44DB" w:rsidP="00A953CF">
      <w:pPr>
        <w:ind w:left="-450"/>
        <w:rPr>
          <w:rFonts w:ascii="Maersk Headline" w:hAnsi="Maersk Headline"/>
          <w:sz w:val="20"/>
          <w:szCs w:val="20"/>
          <w:lang w:val="es-ES"/>
        </w:rPr>
      </w:pPr>
      <w:r w:rsidRPr="00A953CF">
        <w:rPr>
          <w:rFonts w:ascii="Maersk Headline" w:hAnsi="Maersk Headline"/>
          <w:sz w:val="20"/>
          <w:szCs w:val="20"/>
          <w:lang w:val="es-ES"/>
        </w:rPr>
        <w:t xml:space="preserve">Es importante tener en cuenta que el servicio de Cambio de Almacén es válido para una Nave/Viaje/Puerto/BL/Contenedor específico, por lo tanto, ante cualquier cambio en alguno de dichos parámetros antes del arribo de su mercadería (ya sea por ejemplo por: cambio de nave, puerto de arribo, número de BL por </w:t>
      </w:r>
      <w:proofErr w:type="spellStart"/>
      <w:r w:rsidRPr="00A953CF">
        <w:rPr>
          <w:rFonts w:ascii="Maersk Headline" w:hAnsi="Maersk Headline"/>
          <w:sz w:val="20"/>
          <w:szCs w:val="20"/>
          <w:lang w:val="es-ES"/>
        </w:rPr>
        <w:t>split</w:t>
      </w:r>
      <w:proofErr w:type="spellEnd"/>
      <w:r w:rsidRPr="00A953CF">
        <w:rPr>
          <w:rFonts w:ascii="Maersk Headline" w:hAnsi="Maersk Headline"/>
          <w:sz w:val="20"/>
          <w:szCs w:val="20"/>
          <w:lang w:val="es-ES"/>
        </w:rPr>
        <w:t xml:space="preserve">, </w:t>
      </w:r>
      <w:proofErr w:type="spellStart"/>
      <w:r w:rsidRPr="00A953CF">
        <w:rPr>
          <w:rFonts w:ascii="Maersk Headline" w:hAnsi="Maersk Headline"/>
          <w:sz w:val="20"/>
          <w:szCs w:val="20"/>
          <w:lang w:val="es-ES"/>
        </w:rPr>
        <w:t>etc</w:t>
      </w:r>
      <w:proofErr w:type="spellEnd"/>
      <w:r w:rsidRPr="00A953CF">
        <w:rPr>
          <w:rFonts w:ascii="Maersk Headline" w:hAnsi="Maersk Headline"/>
          <w:sz w:val="20"/>
          <w:szCs w:val="20"/>
          <w:lang w:val="es-ES"/>
        </w:rPr>
        <w:t xml:space="preserve">), deberá volver a realizar una nueva solicitud de Cambio de Almacén, dado a que la anterior ya no será válida. En caso de no recibir carta por cambio de almacén, BL se manifestará en el almacén por defecto. </w:t>
      </w:r>
    </w:p>
    <w:p w14:paraId="44F20AAD" w14:textId="23B191F5" w:rsidR="00CB44DB" w:rsidRDefault="00CB44DB" w:rsidP="00A953CF">
      <w:pPr>
        <w:ind w:left="-450"/>
        <w:rPr>
          <w:rFonts w:ascii="Maersk Headline" w:hAnsi="Maersk Headline"/>
          <w:sz w:val="20"/>
          <w:szCs w:val="20"/>
          <w:lang w:val="es-ES"/>
        </w:rPr>
      </w:pPr>
      <w:r w:rsidRPr="00A953CF">
        <w:rPr>
          <w:rFonts w:ascii="Maersk Headline" w:hAnsi="Maersk Headline"/>
          <w:sz w:val="20"/>
          <w:szCs w:val="20"/>
          <w:lang w:val="es-ES"/>
        </w:rPr>
        <w:t xml:space="preserve">Pueden verificar la información del terminal de arribo y almacén por defecto a continuación: </w:t>
      </w:r>
    </w:p>
    <w:p w14:paraId="5B16FF46" w14:textId="77777777" w:rsidR="00033E22" w:rsidRPr="00A953CF" w:rsidRDefault="00033E22" w:rsidP="00A953CF">
      <w:pPr>
        <w:ind w:left="-450"/>
        <w:rPr>
          <w:rFonts w:ascii="Maersk Headline" w:hAnsi="Maersk Headline"/>
          <w:sz w:val="20"/>
          <w:szCs w:val="20"/>
          <w:lang w:val="es-ES"/>
        </w:rPr>
      </w:pPr>
    </w:p>
    <w:tbl>
      <w:tblPr>
        <w:tblStyle w:val="TableGrid"/>
        <w:tblW w:w="11160" w:type="dxa"/>
        <w:tblInd w:w="-725" w:type="dxa"/>
        <w:tblLook w:val="04A0" w:firstRow="1" w:lastRow="0" w:firstColumn="1" w:lastColumn="0" w:noHBand="0" w:noVBand="1"/>
      </w:tblPr>
      <w:tblGrid>
        <w:gridCol w:w="1440"/>
        <w:gridCol w:w="1170"/>
        <w:gridCol w:w="1800"/>
        <w:gridCol w:w="3420"/>
        <w:gridCol w:w="3330"/>
      </w:tblGrid>
      <w:tr w:rsidR="00A953CF" w:rsidRPr="00A953CF" w14:paraId="151A908A" w14:textId="77777777" w:rsidTr="00033E22">
        <w:tc>
          <w:tcPr>
            <w:tcW w:w="1440" w:type="dxa"/>
            <w:shd w:val="clear" w:color="auto" w:fill="D1D1D1" w:themeFill="background2" w:themeFillShade="E6"/>
          </w:tcPr>
          <w:p w14:paraId="1C5BF52B" w14:textId="2E87FE5C" w:rsidR="00CB44DB" w:rsidRPr="00A953CF" w:rsidRDefault="00CB44DB">
            <w:pPr>
              <w:rPr>
                <w:rFonts w:ascii="Maersk Headline" w:hAnsi="Maersk Headline"/>
                <w:sz w:val="20"/>
                <w:szCs w:val="20"/>
                <w:lang w:val="es-ES"/>
              </w:rPr>
            </w:pPr>
            <w:r w:rsidRPr="00A953CF">
              <w:rPr>
                <w:rFonts w:ascii="Maersk Headline" w:hAnsi="Maersk Headline"/>
                <w:sz w:val="20"/>
                <w:szCs w:val="20"/>
                <w:lang w:val="es-ES"/>
              </w:rPr>
              <w:t>Puerto arribo</w:t>
            </w:r>
          </w:p>
        </w:tc>
        <w:tc>
          <w:tcPr>
            <w:tcW w:w="1170" w:type="dxa"/>
            <w:shd w:val="clear" w:color="auto" w:fill="D1D1D1" w:themeFill="background2" w:themeFillShade="E6"/>
          </w:tcPr>
          <w:p w14:paraId="0ED92700" w14:textId="14104F2F" w:rsidR="00CB44DB" w:rsidRPr="00A953CF" w:rsidRDefault="00CB44DB">
            <w:pPr>
              <w:rPr>
                <w:rFonts w:ascii="Maersk Headline" w:hAnsi="Maersk Headline"/>
                <w:sz w:val="20"/>
                <w:szCs w:val="20"/>
                <w:lang w:val="es-ES"/>
              </w:rPr>
            </w:pPr>
            <w:r w:rsidRPr="00A953CF">
              <w:rPr>
                <w:rFonts w:ascii="Maersk Headline" w:hAnsi="Maersk Headline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3BB9DD34" w14:textId="56DC6446" w:rsidR="00CB44DB" w:rsidRPr="00A953CF" w:rsidRDefault="00CB44DB">
            <w:pPr>
              <w:rPr>
                <w:rFonts w:ascii="Maersk Headline" w:hAnsi="Maersk Headline"/>
                <w:sz w:val="20"/>
                <w:szCs w:val="20"/>
                <w:lang w:val="es-ES"/>
              </w:rPr>
            </w:pPr>
            <w:r w:rsidRPr="00A953CF">
              <w:rPr>
                <w:rFonts w:ascii="Maersk Headline" w:hAnsi="Maersk Headline"/>
                <w:sz w:val="20"/>
                <w:szCs w:val="20"/>
                <w:lang w:val="es-ES"/>
              </w:rPr>
              <w:t>Fecha estimada de arribo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6467E230" w14:textId="4477B9AA" w:rsidR="00CB44DB" w:rsidRPr="00A953CF" w:rsidRDefault="00CB44DB">
            <w:pPr>
              <w:rPr>
                <w:rFonts w:ascii="Maersk Headline" w:hAnsi="Maersk Headline"/>
                <w:sz w:val="20"/>
                <w:szCs w:val="20"/>
                <w:lang w:val="es-ES"/>
              </w:rPr>
            </w:pPr>
            <w:r w:rsidRPr="00A953CF">
              <w:rPr>
                <w:rFonts w:ascii="Maersk Headline" w:hAnsi="Maersk Headline"/>
                <w:sz w:val="20"/>
                <w:szCs w:val="20"/>
                <w:lang w:val="es-ES"/>
              </w:rPr>
              <w:t>Terminal</w:t>
            </w:r>
          </w:p>
        </w:tc>
        <w:tc>
          <w:tcPr>
            <w:tcW w:w="3330" w:type="dxa"/>
            <w:shd w:val="clear" w:color="auto" w:fill="D1D1D1" w:themeFill="background2" w:themeFillShade="E6"/>
          </w:tcPr>
          <w:p w14:paraId="005D4487" w14:textId="7881B50E" w:rsidR="00CB44DB" w:rsidRPr="00A953CF" w:rsidRDefault="00CB44DB">
            <w:pPr>
              <w:rPr>
                <w:rFonts w:ascii="Maersk Headline" w:hAnsi="Maersk Headline"/>
                <w:sz w:val="20"/>
                <w:szCs w:val="20"/>
                <w:lang w:val="es-ES"/>
              </w:rPr>
            </w:pPr>
            <w:r w:rsidRPr="00A953CF">
              <w:rPr>
                <w:rFonts w:ascii="Maersk Headline" w:hAnsi="Maersk Headline"/>
                <w:sz w:val="20"/>
                <w:szCs w:val="20"/>
                <w:lang w:val="es-ES"/>
              </w:rPr>
              <w:t>Almacen por defecto</w:t>
            </w:r>
          </w:p>
        </w:tc>
      </w:tr>
      <w:tr w:rsidR="00A953CF" w:rsidRPr="00A953CF" w14:paraId="3EEA3739" w14:textId="77777777" w:rsidTr="00033E22">
        <w:tc>
          <w:tcPr>
            <w:tcW w:w="1440" w:type="dxa"/>
          </w:tcPr>
          <w:p w14:paraId="3727B907" w14:textId="51E3D992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Antofagasta</w:t>
            </w:r>
          </w:p>
        </w:tc>
        <w:tc>
          <w:tcPr>
            <w:tcW w:w="1170" w:type="dxa"/>
          </w:tcPr>
          <w:p w14:paraId="09F220E9" w14:textId="1F0349FA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AC3</w:t>
            </w:r>
          </w:p>
        </w:tc>
        <w:tc>
          <w:tcPr>
            <w:tcW w:w="1800" w:type="dxa"/>
          </w:tcPr>
          <w:p w14:paraId="28E54EC2" w14:textId="0DB986F3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Domingo</w:t>
            </w:r>
          </w:p>
        </w:tc>
        <w:tc>
          <w:tcPr>
            <w:tcW w:w="3420" w:type="dxa"/>
          </w:tcPr>
          <w:p w14:paraId="000B203A" w14:textId="01FE240C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Antofagasta Terminal Internacional</w:t>
            </w:r>
          </w:p>
        </w:tc>
        <w:tc>
          <w:tcPr>
            <w:tcW w:w="3330" w:type="dxa"/>
          </w:tcPr>
          <w:p w14:paraId="45E009F1" w14:textId="3F716361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ATI</w:t>
            </w:r>
          </w:p>
        </w:tc>
      </w:tr>
      <w:tr w:rsidR="00A953CF" w:rsidRPr="00A953CF" w14:paraId="6C1A5E37" w14:textId="77777777" w:rsidTr="00033E22">
        <w:tc>
          <w:tcPr>
            <w:tcW w:w="1440" w:type="dxa"/>
          </w:tcPr>
          <w:p w14:paraId="3A555090" w14:textId="4167528B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San Antonio</w:t>
            </w:r>
          </w:p>
        </w:tc>
        <w:tc>
          <w:tcPr>
            <w:tcW w:w="1170" w:type="dxa"/>
          </w:tcPr>
          <w:p w14:paraId="76006965" w14:textId="54737101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AC3</w:t>
            </w:r>
          </w:p>
        </w:tc>
        <w:tc>
          <w:tcPr>
            <w:tcW w:w="1800" w:type="dxa"/>
          </w:tcPr>
          <w:p w14:paraId="08D833AB" w14:textId="6890C9E4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Sábado</w:t>
            </w:r>
          </w:p>
        </w:tc>
        <w:tc>
          <w:tcPr>
            <w:tcW w:w="3420" w:type="dxa"/>
          </w:tcPr>
          <w:p w14:paraId="6942D0DB" w14:textId="41879C59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San Antonio Terminal Internacional</w:t>
            </w:r>
          </w:p>
        </w:tc>
        <w:tc>
          <w:tcPr>
            <w:tcW w:w="3330" w:type="dxa"/>
          </w:tcPr>
          <w:p w14:paraId="43534211" w14:textId="50EEB7F6" w:rsidR="00CB44DB" w:rsidRPr="00033E22" w:rsidRDefault="00BA2362">
            <w:pPr>
              <w:rPr>
                <w:rFonts w:ascii="Maersk Headline" w:hAnsi="Maersk Headline"/>
                <w:sz w:val="18"/>
                <w:szCs w:val="18"/>
              </w:rPr>
            </w:pPr>
            <w:r w:rsidRPr="00033E22">
              <w:rPr>
                <w:rFonts w:ascii="Maersk Headline" w:hAnsi="Maersk Headline"/>
                <w:sz w:val="18"/>
                <w:szCs w:val="18"/>
              </w:rPr>
              <w:t>DRY- REEF: CIT / IMO: SAAM / OOG: STI</w:t>
            </w:r>
          </w:p>
        </w:tc>
      </w:tr>
      <w:tr w:rsidR="00A953CF" w:rsidRPr="00A953CF" w14:paraId="3DCD53AB" w14:textId="77777777" w:rsidTr="00033E22">
        <w:tc>
          <w:tcPr>
            <w:tcW w:w="1440" w:type="dxa"/>
          </w:tcPr>
          <w:p w14:paraId="4A9D4E3A" w14:textId="748E3DEF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Iquique</w:t>
            </w:r>
          </w:p>
        </w:tc>
        <w:tc>
          <w:tcPr>
            <w:tcW w:w="1170" w:type="dxa"/>
          </w:tcPr>
          <w:p w14:paraId="0FCEF6CB" w14:textId="57DAB208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Atacama</w:t>
            </w:r>
          </w:p>
        </w:tc>
        <w:tc>
          <w:tcPr>
            <w:tcW w:w="1800" w:type="dxa"/>
          </w:tcPr>
          <w:p w14:paraId="11DE768E" w14:textId="09447977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Miércoles</w:t>
            </w:r>
          </w:p>
        </w:tc>
        <w:tc>
          <w:tcPr>
            <w:tcW w:w="3420" w:type="dxa"/>
          </w:tcPr>
          <w:p w14:paraId="1E76F0E4" w14:textId="77EF8E5D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Iquique Terminal Internacional</w:t>
            </w:r>
          </w:p>
        </w:tc>
        <w:tc>
          <w:tcPr>
            <w:tcW w:w="3330" w:type="dxa"/>
          </w:tcPr>
          <w:p w14:paraId="5404235C" w14:textId="09F29BFD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ITI</w:t>
            </w:r>
          </w:p>
        </w:tc>
      </w:tr>
      <w:tr w:rsidR="00A953CF" w:rsidRPr="00A953CF" w14:paraId="07E43B33" w14:textId="77777777" w:rsidTr="00033E22">
        <w:tc>
          <w:tcPr>
            <w:tcW w:w="1440" w:type="dxa"/>
          </w:tcPr>
          <w:p w14:paraId="090F9965" w14:textId="30EDEE4F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Arica</w:t>
            </w:r>
          </w:p>
        </w:tc>
        <w:tc>
          <w:tcPr>
            <w:tcW w:w="1170" w:type="dxa"/>
          </w:tcPr>
          <w:p w14:paraId="367C7C1A" w14:textId="105FACB0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Atacama</w:t>
            </w:r>
          </w:p>
        </w:tc>
        <w:tc>
          <w:tcPr>
            <w:tcW w:w="1800" w:type="dxa"/>
          </w:tcPr>
          <w:p w14:paraId="60B1C510" w14:textId="412CE9A6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Viernes</w:t>
            </w:r>
          </w:p>
        </w:tc>
        <w:tc>
          <w:tcPr>
            <w:tcW w:w="3420" w:type="dxa"/>
          </w:tcPr>
          <w:p w14:paraId="1EE1EBEE" w14:textId="4A615DCF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Terminal Puerto Arica</w:t>
            </w:r>
          </w:p>
        </w:tc>
        <w:tc>
          <w:tcPr>
            <w:tcW w:w="3330" w:type="dxa"/>
          </w:tcPr>
          <w:p w14:paraId="5C24B944" w14:textId="159224DE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TPA</w:t>
            </w:r>
          </w:p>
        </w:tc>
      </w:tr>
      <w:tr w:rsidR="00A953CF" w:rsidRPr="00A953CF" w14:paraId="494483BB" w14:textId="77777777" w:rsidTr="00033E22">
        <w:tc>
          <w:tcPr>
            <w:tcW w:w="1440" w:type="dxa"/>
          </w:tcPr>
          <w:p w14:paraId="59BFD0AB" w14:textId="74E2839E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Valparaiso</w:t>
            </w:r>
          </w:p>
        </w:tc>
        <w:tc>
          <w:tcPr>
            <w:tcW w:w="1170" w:type="dxa"/>
          </w:tcPr>
          <w:p w14:paraId="2EB5125A" w14:textId="7E2D2A65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CLX</w:t>
            </w:r>
          </w:p>
        </w:tc>
        <w:tc>
          <w:tcPr>
            <w:tcW w:w="1800" w:type="dxa"/>
          </w:tcPr>
          <w:p w14:paraId="738DE58D" w14:textId="4A2CB30B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Martes</w:t>
            </w:r>
          </w:p>
        </w:tc>
        <w:tc>
          <w:tcPr>
            <w:tcW w:w="3420" w:type="dxa"/>
          </w:tcPr>
          <w:p w14:paraId="25AC50C7" w14:textId="1AFC577F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Terminal Pacifico Sur Valparaiso</w:t>
            </w:r>
          </w:p>
        </w:tc>
        <w:tc>
          <w:tcPr>
            <w:tcW w:w="3330" w:type="dxa"/>
          </w:tcPr>
          <w:p w14:paraId="5EA3B430" w14:textId="3DD25658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IMO-REEF: TPS / DRY: SITRANS</w:t>
            </w:r>
          </w:p>
        </w:tc>
      </w:tr>
      <w:tr w:rsidR="00A953CF" w:rsidRPr="00A953CF" w14:paraId="12EF8059" w14:textId="77777777" w:rsidTr="00033E22">
        <w:tc>
          <w:tcPr>
            <w:tcW w:w="1440" w:type="dxa"/>
          </w:tcPr>
          <w:p w14:paraId="647E8528" w14:textId="490B3972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San Antonio</w:t>
            </w:r>
          </w:p>
        </w:tc>
        <w:tc>
          <w:tcPr>
            <w:tcW w:w="1170" w:type="dxa"/>
          </w:tcPr>
          <w:p w14:paraId="64C742C5" w14:textId="6B516113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Atacama</w:t>
            </w:r>
          </w:p>
        </w:tc>
        <w:tc>
          <w:tcPr>
            <w:tcW w:w="1800" w:type="dxa"/>
          </w:tcPr>
          <w:p w14:paraId="4B596757" w14:textId="4E9F626C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Martes</w:t>
            </w:r>
          </w:p>
        </w:tc>
        <w:tc>
          <w:tcPr>
            <w:tcW w:w="3420" w:type="dxa"/>
          </w:tcPr>
          <w:p w14:paraId="3FDE6466" w14:textId="22032916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San Antonio Terminal Internacional</w:t>
            </w:r>
          </w:p>
        </w:tc>
        <w:tc>
          <w:tcPr>
            <w:tcW w:w="3330" w:type="dxa"/>
          </w:tcPr>
          <w:p w14:paraId="51BE7731" w14:textId="7114471C" w:rsidR="00CB44DB" w:rsidRPr="00033E22" w:rsidRDefault="00BA2362">
            <w:pPr>
              <w:rPr>
                <w:rFonts w:ascii="Maersk Headline" w:hAnsi="Maersk Headline"/>
                <w:sz w:val="18"/>
                <w:szCs w:val="18"/>
              </w:rPr>
            </w:pPr>
            <w:r w:rsidRPr="00033E22">
              <w:rPr>
                <w:rFonts w:ascii="Maersk Headline" w:hAnsi="Maersk Headline"/>
                <w:sz w:val="18"/>
                <w:szCs w:val="18"/>
              </w:rPr>
              <w:t>DRY- REEF: CIT / IMO: SAAM / OOG: STI</w:t>
            </w:r>
          </w:p>
        </w:tc>
      </w:tr>
      <w:tr w:rsidR="00A953CF" w:rsidRPr="00A953CF" w14:paraId="20FF4CE3" w14:textId="77777777" w:rsidTr="00033E22">
        <w:tc>
          <w:tcPr>
            <w:tcW w:w="1440" w:type="dxa"/>
          </w:tcPr>
          <w:p w14:paraId="091B9F3E" w14:textId="5D2C928A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San Vicente</w:t>
            </w:r>
          </w:p>
        </w:tc>
        <w:tc>
          <w:tcPr>
            <w:tcW w:w="1170" w:type="dxa"/>
          </w:tcPr>
          <w:p w14:paraId="03B8B6E3" w14:textId="6FC6227A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Atacama</w:t>
            </w:r>
          </w:p>
        </w:tc>
        <w:tc>
          <w:tcPr>
            <w:tcW w:w="1800" w:type="dxa"/>
          </w:tcPr>
          <w:p w14:paraId="604CE021" w14:textId="77D07F34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Domingo</w:t>
            </w:r>
          </w:p>
        </w:tc>
        <w:tc>
          <w:tcPr>
            <w:tcW w:w="3420" w:type="dxa"/>
          </w:tcPr>
          <w:p w14:paraId="003F3EA3" w14:textId="1C5D1EE9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San Vicente Terminal Internacional</w:t>
            </w:r>
          </w:p>
        </w:tc>
        <w:tc>
          <w:tcPr>
            <w:tcW w:w="3330" w:type="dxa"/>
          </w:tcPr>
          <w:p w14:paraId="1552B53B" w14:textId="70CE5AF8" w:rsidR="00CB44DB" w:rsidRPr="00033E22" w:rsidRDefault="00CB44DB">
            <w:pPr>
              <w:rPr>
                <w:rFonts w:ascii="Maersk Headline" w:hAnsi="Maersk Headline"/>
                <w:sz w:val="18"/>
                <w:szCs w:val="18"/>
                <w:lang w:val="es-ES"/>
              </w:rPr>
            </w:pPr>
            <w:r w:rsidRPr="00033E22">
              <w:rPr>
                <w:rFonts w:ascii="Maersk Headline" w:hAnsi="Maersk Headline"/>
                <w:sz w:val="18"/>
                <w:szCs w:val="18"/>
                <w:lang w:val="es-ES"/>
              </w:rPr>
              <w:t>SVTI</w:t>
            </w:r>
          </w:p>
        </w:tc>
      </w:tr>
    </w:tbl>
    <w:p w14:paraId="03C7D135" w14:textId="77777777" w:rsidR="00CB44DB" w:rsidRPr="00A953CF" w:rsidRDefault="00CB44DB">
      <w:pPr>
        <w:rPr>
          <w:rFonts w:ascii="Maersk Headline" w:hAnsi="Maersk Headline"/>
          <w:sz w:val="20"/>
          <w:szCs w:val="20"/>
          <w:lang w:val="es-ES"/>
        </w:rPr>
      </w:pPr>
    </w:p>
    <w:p w14:paraId="5F2F3896" w14:textId="77777777" w:rsidR="00CB44DB" w:rsidRPr="00A953CF" w:rsidRDefault="00CB44DB" w:rsidP="00CB44DB">
      <w:pPr>
        <w:ind w:left="-450"/>
        <w:rPr>
          <w:rFonts w:ascii="Maersk Headline" w:hAnsi="Maersk Headline"/>
          <w:sz w:val="20"/>
          <w:szCs w:val="20"/>
          <w:lang w:val="es-ES"/>
        </w:rPr>
      </w:pPr>
      <w:r w:rsidRPr="00A953CF">
        <w:rPr>
          <w:rFonts w:ascii="Maersk Headline" w:hAnsi="Maersk Headline"/>
          <w:sz w:val="20"/>
          <w:szCs w:val="20"/>
          <w:lang w:val="es-ES"/>
        </w:rPr>
        <w:t xml:space="preserve">Igualmente, pueden identificar el terminal de llegada de su embarque al hacer seguimiento en nuestra página web www.maersk.com. </w:t>
      </w:r>
    </w:p>
    <w:p w14:paraId="481485AC" w14:textId="15CC74DD" w:rsidR="00A953CF" w:rsidRPr="00A953CF" w:rsidRDefault="00CB44DB" w:rsidP="00CB44DB">
      <w:pPr>
        <w:ind w:left="-450"/>
        <w:rPr>
          <w:rFonts w:ascii="Maersk Headline" w:hAnsi="Maersk Headline"/>
          <w:sz w:val="20"/>
          <w:szCs w:val="20"/>
          <w:lang w:val="es-ES"/>
        </w:rPr>
      </w:pPr>
      <w:r w:rsidRPr="00A953CF">
        <w:rPr>
          <w:rFonts w:ascii="Maersk Headline" w:hAnsi="Maersk Headline"/>
          <w:sz w:val="20"/>
          <w:szCs w:val="20"/>
          <w:lang w:val="es-ES"/>
        </w:rPr>
        <w:t xml:space="preserve">Deben considerar que, para poder ingresar a los datos de cambio de almacén en la web de </w:t>
      </w:r>
      <w:r w:rsidR="00BA2362">
        <w:rPr>
          <w:rFonts w:ascii="Maersk Headline" w:hAnsi="Maersk Headline"/>
          <w:sz w:val="20"/>
          <w:szCs w:val="20"/>
          <w:lang w:val="es-ES"/>
        </w:rPr>
        <w:t>Agencia Maersk</w:t>
      </w:r>
      <w:r w:rsidRPr="00A953CF">
        <w:rPr>
          <w:rFonts w:ascii="Maersk Headline" w:hAnsi="Maersk Headline"/>
          <w:sz w:val="20"/>
          <w:szCs w:val="20"/>
          <w:lang w:val="es-ES"/>
        </w:rPr>
        <w:t xml:space="preserve">, así como también al revisar su BL en SIDEMAR, deben anteponer el </w:t>
      </w:r>
      <w:proofErr w:type="spellStart"/>
      <w:r w:rsidRPr="00A953CF">
        <w:rPr>
          <w:rFonts w:ascii="Maersk Headline" w:hAnsi="Maersk Headline"/>
          <w:sz w:val="20"/>
          <w:szCs w:val="20"/>
          <w:lang w:val="es-ES"/>
        </w:rPr>
        <w:t>scac</w:t>
      </w:r>
      <w:proofErr w:type="spellEnd"/>
      <w:r w:rsidRPr="00A953CF">
        <w:rPr>
          <w:rFonts w:ascii="Maersk Headline" w:hAnsi="Maersk Headline"/>
          <w:sz w:val="20"/>
          <w:szCs w:val="20"/>
          <w:lang w:val="es-ES"/>
        </w:rPr>
        <w:t xml:space="preserve"> </w:t>
      </w:r>
      <w:proofErr w:type="spellStart"/>
      <w:r w:rsidRPr="00A953CF">
        <w:rPr>
          <w:rFonts w:ascii="Maersk Headline" w:hAnsi="Maersk Headline"/>
          <w:sz w:val="20"/>
          <w:szCs w:val="20"/>
          <w:lang w:val="es-ES"/>
        </w:rPr>
        <w:t>code</w:t>
      </w:r>
      <w:proofErr w:type="spellEnd"/>
      <w:r w:rsidRPr="00A953CF">
        <w:rPr>
          <w:rFonts w:ascii="Maersk Headline" w:hAnsi="Maersk Headline"/>
          <w:sz w:val="20"/>
          <w:szCs w:val="20"/>
          <w:lang w:val="es-ES"/>
        </w:rPr>
        <w:t xml:space="preserve"> antes del número de </w:t>
      </w:r>
      <w:proofErr w:type="spellStart"/>
      <w:r w:rsidRPr="00A953CF">
        <w:rPr>
          <w:rFonts w:ascii="Maersk Headline" w:hAnsi="Maersk Headline"/>
          <w:sz w:val="20"/>
          <w:szCs w:val="20"/>
          <w:lang w:val="es-ES"/>
        </w:rPr>
        <w:t>bl</w:t>
      </w:r>
      <w:proofErr w:type="spellEnd"/>
      <w:r w:rsidRPr="00A953CF">
        <w:rPr>
          <w:rFonts w:ascii="Maersk Headline" w:hAnsi="Maersk Headline"/>
          <w:sz w:val="20"/>
          <w:szCs w:val="20"/>
          <w:lang w:val="es-ES"/>
        </w:rPr>
        <w:t xml:space="preserve">, para el caso de MAERSK es MAEU. </w:t>
      </w:r>
    </w:p>
    <w:p w14:paraId="2D964A2B" w14:textId="77777777" w:rsidR="00A953CF" w:rsidRPr="00A953CF" w:rsidRDefault="00A953CF" w:rsidP="00CB44DB">
      <w:pPr>
        <w:ind w:left="-450"/>
        <w:rPr>
          <w:rFonts w:ascii="Maersk Headline" w:hAnsi="Maersk Headline"/>
          <w:sz w:val="20"/>
          <w:szCs w:val="20"/>
          <w:lang w:val="es-ES"/>
        </w:rPr>
      </w:pPr>
    </w:p>
    <w:p w14:paraId="44971185" w14:textId="77777777" w:rsidR="00A953CF" w:rsidRPr="00A953CF" w:rsidRDefault="00CB44DB" w:rsidP="00CB44DB">
      <w:pPr>
        <w:ind w:left="-450"/>
        <w:rPr>
          <w:rFonts w:ascii="Maersk Headline" w:hAnsi="Maersk Headline"/>
          <w:sz w:val="20"/>
          <w:szCs w:val="20"/>
          <w:lang w:val="es-ES"/>
        </w:rPr>
      </w:pPr>
      <w:r w:rsidRPr="00A953CF">
        <w:rPr>
          <w:rFonts w:ascii="Maersk Headline" w:hAnsi="Maersk Headline"/>
          <w:sz w:val="20"/>
          <w:szCs w:val="20"/>
          <w:lang w:val="es-ES"/>
        </w:rPr>
        <w:t xml:space="preserve">Cualquier duda adicional que pueda tener, no dude en contactar a nuestros ejecutivos de Customer Experience a través de nuestros canales de contacto: chat web, email cl.import@maersk.com o teléfono 222309900. </w:t>
      </w:r>
    </w:p>
    <w:p w14:paraId="646EA730" w14:textId="77777777" w:rsidR="00A953CF" w:rsidRPr="00A953CF" w:rsidRDefault="00A953CF" w:rsidP="00A953CF">
      <w:pPr>
        <w:ind w:left="-270"/>
        <w:jc w:val="right"/>
        <w:rPr>
          <w:rFonts w:ascii="Maersk Headline" w:hAnsi="Maersk Headline"/>
          <w:sz w:val="20"/>
          <w:szCs w:val="20"/>
          <w:lang w:val="es-ES"/>
        </w:rPr>
      </w:pPr>
    </w:p>
    <w:p w14:paraId="741167E1" w14:textId="31A00F10" w:rsidR="004E4233" w:rsidRPr="00A953CF" w:rsidRDefault="00CB44DB" w:rsidP="00A953CF">
      <w:pPr>
        <w:ind w:left="-270"/>
        <w:jc w:val="right"/>
        <w:rPr>
          <w:rFonts w:ascii="Maersk Headline" w:hAnsi="Maersk Headline"/>
          <w:b/>
          <w:bCs/>
          <w:sz w:val="20"/>
          <w:szCs w:val="20"/>
          <w:lang w:val="es-ES"/>
        </w:rPr>
      </w:pPr>
      <w:r w:rsidRPr="00A953CF">
        <w:rPr>
          <w:rFonts w:ascii="Maersk Headline" w:hAnsi="Maersk Headline"/>
          <w:b/>
          <w:bCs/>
          <w:sz w:val="20"/>
          <w:szCs w:val="20"/>
          <w:lang w:val="es-ES"/>
        </w:rPr>
        <w:t>MAERSK CHILE SA</w:t>
      </w:r>
    </w:p>
    <w:sectPr w:rsidR="004E4233" w:rsidRPr="00A95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ersk Headline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DB"/>
    <w:rsid w:val="00033E22"/>
    <w:rsid w:val="004E4233"/>
    <w:rsid w:val="005E1A24"/>
    <w:rsid w:val="00777BD4"/>
    <w:rsid w:val="007D7858"/>
    <w:rsid w:val="00A953CF"/>
    <w:rsid w:val="00BA2362"/>
    <w:rsid w:val="00C45E9E"/>
    <w:rsid w:val="00CB44DB"/>
    <w:rsid w:val="00EC5E89"/>
    <w:rsid w:val="00F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F48F"/>
  <w15:chartTrackingRefBased/>
  <w15:docId w15:val="{58BCAD3E-6E02-47A9-93CF-CA2EF618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4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4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umbuschi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Flury Herard</dc:creator>
  <cp:keywords/>
  <dc:description/>
  <cp:lastModifiedBy>Pierre Flury Herard</cp:lastModifiedBy>
  <cp:revision>2</cp:revision>
  <dcterms:created xsi:type="dcterms:W3CDTF">2025-02-11T12:21:00Z</dcterms:created>
  <dcterms:modified xsi:type="dcterms:W3CDTF">2025-02-11T12:21:00Z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2025-02-11T11:46:55Z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dc8fade9-00af-4042-8efa-aa7539f476c2</vt:lpwstr>
  </property>
  <property fmtid="{D5CDD505-2E9C-101B-9397-08002B2CF9AE}" pid="8" name="MSIP_Label_455b24b8-e69b-4583-bfd0-d64b5cee0119_ContentBits">
    <vt:lpwstr>0</vt:lpwstr>
  </property>
</Properties>
</file>